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14" w:rsidRDefault="004A6014" w:rsidP="002761D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45910" cy="109728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1D2" w:rsidRPr="004A6014" w:rsidRDefault="002761D2" w:rsidP="002761D2">
      <w:pPr>
        <w:numPr>
          <w:ilvl w:val="0"/>
          <w:numId w:val="1"/>
        </w:numPr>
        <w:rPr>
          <w:b/>
          <w:color w:val="0000FF"/>
          <w:sz w:val="24"/>
          <w:szCs w:val="24"/>
        </w:rPr>
      </w:pPr>
      <w:r w:rsidRPr="004A6014">
        <w:rPr>
          <w:b/>
          <w:color w:val="0000FF"/>
          <w:sz w:val="24"/>
          <w:szCs w:val="24"/>
        </w:rPr>
        <w:t xml:space="preserve">ПРОГРАММА «ДИАБЕТ </w:t>
      </w:r>
      <w:r w:rsidRPr="004A6014">
        <w:rPr>
          <w:b/>
          <w:color w:val="0000FF"/>
          <w:sz w:val="24"/>
          <w:szCs w:val="24"/>
          <w:lang w:val="en-US"/>
        </w:rPr>
        <w:t>I</w:t>
      </w:r>
      <w:r w:rsidRPr="004A6014">
        <w:rPr>
          <w:b/>
          <w:color w:val="0000FF"/>
          <w:sz w:val="24"/>
          <w:szCs w:val="24"/>
        </w:rPr>
        <w:t xml:space="preserve"> типа»</w:t>
      </w:r>
      <w:r w:rsidRPr="004A6014">
        <w:rPr>
          <w:color w:val="0000FF"/>
          <w:sz w:val="24"/>
          <w:szCs w:val="24"/>
        </w:rPr>
        <w:t>,</w:t>
      </w:r>
      <w:r w:rsidRPr="004A6014">
        <w:rPr>
          <w:b/>
          <w:color w:val="0000FF"/>
          <w:sz w:val="24"/>
          <w:szCs w:val="24"/>
        </w:rPr>
        <w:t xml:space="preserve"> </w:t>
      </w:r>
      <w:r w:rsidRPr="004A6014">
        <w:rPr>
          <w:color w:val="0000FF"/>
          <w:sz w:val="24"/>
          <w:szCs w:val="24"/>
        </w:rPr>
        <w:t>как дополнение к существующим методам лечения</w:t>
      </w:r>
      <w:r w:rsidRPr="004A6014">
        <w:rPr>
          <w:b/>
          <w:color w:val="0000FF"/>
          <w:sz w:val="24"/>
          <w:szCs w:val="24"/>
        </w:rPr>
        <w:t xml:space="preserve"> </w:t>
      </w:r>
    </w:p>
    <w:p w:rsidR="00F80420" w:rsidRDefault="00F80420" w:rsidP="00F80420">
      <w:pPr>
        <w:pStyle w:val="a3"/>
        <w:spacing w:before="105" w:beforeAutospacing="0" w:after="105" w:afterAutospacing="0"/>
        <w:ind w:left="720" w:right="150"/>
      </w:pPr>
      <w:r>
        <w:t xml:space="preserve">     Причины, вызывающие сахарный диабет 1 типа многочисленны: это и генетическая предрасположенность, и иммунные нарушения, которые провоцируются особым белком-мутантом - GAD, который, возникает в В-клетках, вырабатывающих инсулин. И на сегодняшний день имеются доказательства, что иммунная система пытается уничтожить клетки, которые содержат этот видоизмененный белок. В конце концов, она уничтожает заодно и выработку инсулина. Другая теория - то, что инфекционный агент повреждает поджелудочную железу. Иммунная система нападает на инфекционного агента и впоследствии подавляет или уничтожает производящие инсулин клетки, которые инфицированы. </w:t>
      </w:r>
    </w:p>
    <w:p w:rsidR="00F80420" w:rsidRDefault="00F80420" w:rsidP="00F80420">
      <w:pPr>
        <w:pStyle w:val="a3"/>
        <w:spacing w:before="105" w:beforeAutospacing="0" w:after="105" w:afterAutospacing="0"/>
        <w:ind w:left="720" w:right="150"/>
      </w:pPr>
      <w:r>
        <w:t xml:space="preserve">Если клетки погибают, то восстановить их уже невозможно. Но если иммунная система прекращает уничтожение клеток поджелудочной железы в тот момент, когда клетки только подавлены, а не уничтожены полностью, то, восстановившись, эти клетки могут начать выработку инсулина снова. Обе модели сходятся в одном - необходимо использовать иммуномодуляторы. Известно, что Трансфер Факторы имеют три фракции: индукторную, </w:t>
      </w:r>
      <w:proofErr w:type="spellStart"/>
      <w:r>
        <w:t>супрессорную</w:t>
      </w:r>
      <w:proofErr w:type="spellEnd"/>
      <w:r>
        <w:t xml:space="preserve"> и </w:t>
      </w:r>
      <w:proofErr w:type="spellStart"/>
      <w:r>
        <w:t>антиген-специфичную</w:t>
      </w:r>
      <w:proofErr w:type="spellEnd"/>
      <w:r>
        <w:t xml:space="preserve">. При аутоиммунных заболеваниях, а к ним относится и сахарный диабет 1 типа, нарушения иммунной системы возникают, прежде всего. Такое заболевание, как сахарный диабет 1 типа -очень сложное и нет возможности прекратить общепринятое лечение. Использование Трансфер Фактора значительно улучшает состояние больного, снижает уровень сахара и, соответственно дозу инсулина. Но главное - блокирует развитие отдаленных последствий диабета. </w:t>
      </w:r>
    </w:p>
    <w:p w:rsidR="002761D2" w:rsidRPr="002761D2" w:rsidRDefault="00F80420" w:rsidP="004A6014">
      <w:pPr>
        <w:pStyle w:val="a4"/>
        <w:rPr>
          <w:b/>
        </w:rPr>
      </w:pPr>
      <w:r>
        <w:t>Следует понимать, что возникновение сахарного диабета 1 типа - это результат аутоиммунного процесса, который на этом не кончился, он продолжается! И уж если нельзя полноценно восстановить клетки поджелудочной железы, то остановить этот разрушительный процесс, пока он еще не «натворил» бед, - можно с помощью Трансфер Фактора.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4375"/>
        <w:gridCol w:w="3279"/>
      </w:tblGrid>
      <w:tr w:rsidR="002761D2" w:rsidRPr="002761D2" w:rsidTr="00FD7CE1">
        <w:tc>
          <w:tcPr>
            <w:tcW w:w="817" w:type="dxa"/>
            <w:shd w:val="pct15" w:color="auto" w:fill="auto"/>
            <w:vAlign w:val="center"/>
          </w:tcPr>
          <w:p w:rsidR="002761D2" w:rsidRPr="002761D2" w:rsidRDefault="002761D2" w:rsidP="002761D2">
            <w:pPr>
              <w:rPr>
                <w:b/>
              </w:rPr>
            </w:pPr>
            <w:r w:rsidRPr="002761D2">
              <w:rPr>
                <w:b/>
              </w:rPr>
              <w:t>№№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2761D2" w:rsidRPr="002761D2" w:rsidRDefault="002761D2" w:rsidP="002761D2">
            <w:pPr>
              <w:rPr>
                <w:b/>
              </w:rPr>
            </w:pPr>
            <w:r w:rsidRPr="002761D2">
              <w:rPr>
                <w:b/>
              </w:rPr>
              <w:t>Продукт</w:t>
            </w:r>
          </w:p>
        </w:tc>
        <w:tc>
          <w:tcPr>
            <w:tcW w:w="4375" w:type="dxa"/>
            <w:shd w:val="pct15" w:color="auto" w:fill="auto"/>
            <w:vAlign w:val="center"/>
          </w:tcPr>
          <w:p w:rsidR="002761D2" w:rsidRPr="002761D2" w:rsidRDefault="002761D2" w:rsidP="002761D2">
            <w:pPr>
              <w:rPr>
                <w:b/>
              </w:rPr>
            </w:pPr>
            <w:r w:rsidRPr="002761D2">
              <w:rPr>
                <w:b/>
              </w:rPr>
              <w:t>Режим использования</w:t>
            </w:r>
          </w:p>
        </w:tc>
        <w:tc>
          <w:tcPr>
            <w:tcW w:w="3279" w:type="dxa"/>
            <w:shd w:val="pct15" w:color="auto" w:fill="auto"/>
            <w:vAlign w:val="center"/>
          </w:tcPr>
          <w:p w:rsidR="002761D2" w:rsidRPr="002761D2" w:rsidRDefault="002761D2" w:rsidP="002761D2">
            <w:pPr>
              <w:rPr>
                <w:b/>
              </w:rPr>
            </w:pPr>
            <w:r w:rsidRPr="002761D2">
              <w:rPr>
                <w:b/>
              </w:rPr>
              <w:t>Продолжительность</w:t>
            </w:r>
          </w:p>
        </w:tc>
      </w:tr>
      <w:tr w:rsidR="002761D2" w:rsidRPr="002761D2" w:rsidTr="00FD7CE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>ТФ Классический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>1 капсула*3 раза в день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 xml:space="preserve">Первые 30 дней </w:t>
            </w:r>
          </w:p>
        </w:tc>
      </w:tr>
      <w:tr w:rsidR="002761D2" w:rsidRPr="002761D2" w:rsidTr="00FD7CE1">
        <w:tc>
          <w:tcPr>
            <w:tcW w:w="817" w:type="dxa"/>
            <w:vMerge w:val="restart"/>
            <w:shd w:val="pct15" w:color="auto" w:fill="auto"/>
            <w:vAlign w:val="center"/>
          </w:tcPr>
          <w:p w:rsidR="002761D2" w:rsidRPr="002761D2" w:rsidRDefault="002761D2" w:rsidP="002761D2">
            <w:r w:rsidRPr="002761D2">
              <w:t>2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2761D2" w:rsidRPr="002761D2" w:rsidRDefault="002761D2" w:rsidP="002761D2">
            <w:r w:rsidRPr="002761D2">
              <w:t>ТФ Классический</w:t>
            </w:r>
          </w:p>
        </w:tc>
        <w:tc>
          <w:tcPr>
            <w:tcW w:w="4375" w:type="dxa"/>
            <w:shd w:val="pct15" w:color="auto" w:fill="auto"/>
            <w:vAlign w:val="center"/>
          </w:tcPr>
          <w:p w:rsidR="002761D2" w:rsidRPr="002761D2" w:rsidRDefault="002761D2" w:rsidP="002761D2">
            <w:pPr>
              <w:rPr>
                <w:b/>
              </w:rPr>
            </w:pPr>
            <w:r w:rsidRPr="002761D2">
              <w:t>1 капсула*3 раза в день</w:t>
            </w:r>
          </w:p>
        </w:tc>
        <w:tc>
          <w:tcPr>
            <w:tcW w:w="3279" w:type="dxa"/>
            <w:vMerge w:val="restart"/>
            <w:shd w:val="pct15" w:color="auto" w:fill="auto"/>
            <w:vAlign w:val="center"/>
          </w:tcPr>
          <w:p w:rsidR="002761D2" w:rsidRPr="002761D2" w:rsidRDefault="002761D2" w:rsidP="002761D2">
            <w:r w:rsidRPr="002761D2">
              <w:t>30 дней</w:t>
            </w:r>
          </w:p>
        </w:tc>
      </w:tr>
      <w:tr w:rsidR="002761D2" w:rsidRPr="002761D2" w:rsidTr="00FD7CE1">
        <w:tc>
          <w:tcPr>
            <w:tcW w:w="817" w:type="dxa"/>
            <w:vMerge/>
            <w:shd w:val="pct15" w:color="auto" w:fill="auto"/>
            <w:vAlign w:val="center"/>
          </w:tcPr>
          <w:p w:rsidR="002761D2" w:rsidRPr="002761D2" w:rsidRDefault="002761D2" w:rsidP="002761D2"/>
        </w:tc>
        <w:tc>
          <w:tcPr>
            <w:tcW w:w="2410" w:type="dxa"/>
            <w:shd w:val="pct15" w:color="auto" w:fill="auto"/>
            <w:vAlign w:val="center"/>
          </w:tcPr>
          <w:p w:rsidR="002761D2" w:rsidRPr="002761D2" w:rsidRDefault="002761D2" w:rsidP="002761D2">
            <w:r w:rsidRPr="002761D2">
              <w:t>ТФ Глюкоуч</w:t>
            </w:r>
          </w:p>
        </w:tc>
        <w:tc>
          <w:tcPr>
            <w:tcW w:w="4375" w:type="dxa"/>
            <w:shd w:val="pct15" w:color="auto" w:fill="auto"/>
            <w:vAlign w:val="center"/>
          </w:tcPr>
          <w:p w:rsidR="002761D2" w:rsidRPr="002761D2" w:rsidRDefault="002761D2" w:rsidP="002761D2">
            <w:r w:rsidRPr="002761D2">
              <w:t>1 капсула*3 раза в день</w:t>
            </w:r>
          </w:p>
        </w:tc>
        <w:tc>
          <w:tcPr>
            <w:tcW w:w="3279" w:type="dxa"/>
            <w:vMerge/>
            <w:shd w:val="pct15" w:color="auto" w:fill="auto"/>
            <w:vAlign w:val="center"/>
          </w:tcPr>
          <w:p w:rsidR="002761D2" w:rsidRPr="002761D2" w:rsidRDefault="002761D2" w:rsidP="002761D2"/>
        </w:tc>
      </w:tr>
      <w:tr w:rsidR="002761D2" w:rsidRPr="002761D2" w:rsidTr="00FD7CE1">
        <w:tc>
          <w:tcPr>
            <w:tcW w:w="817" w:type="dxa"/>
            <w:vMerge w:val="restart"/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>ТФ Классический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>1 капсула*3 раза в день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>30 дней</w:t>
            </w:r>
          </w:p>
        </w:tc>
      </w:tr>
      <w:tr w:rsidR="002761D2" w:rsidRPr="002761D2" w:rsidTr="00FD7CE1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1D2" w:rsidRPr="002761D2" w:rsidRDefault="002761D2" w:rsidP="002761D2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>ТФ Плюс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>1 капсула*3 раза в день</w:t>
            </w: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1D2" w:rsidRPr="002761D2" w:rsidRDefault="002761D2" w:rsidP="002761D2"/>
        </w:tc>
      </w:tr>
      <w:tr w:rsidR="002761D2" w:rsidRPr="002761D2" w:rsidTr="00FD7CE1">
        <w:tc>
          <w:tcPr>
            <w:tcW w:w="817" w:type="dxa"/>
            <w:vMerge w:val="restart"/>
            <w:shd w:val="pct15" w:color="auto" w:fill="auto"/>
            <w:vAlign w:val="center"/>
          </w:tcPr>
          <w:p w:rsidR="002761D2" w:rsidRPr="002761D2" w:rsidRDefault="002761D2" w:rsidP="002761D2">
            <w:r w:rsidRPr="002761D2">
              <w:t>4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2761D2" w:rsidRPr="002761D2" w:rsidRDefault="002761D2" w:rsidP="002761D2">
            <w:r w:rsidRPr="002761D2">
              <w:t>ТФ Классический</w:t>
            </w:r>
          </w:p>
        </w:tc>
        <w:tc>
          <w:tcPr>
            <w:tcW w:w="4375" w:type="dxa"/>
            <w:shd w:val="pct15" w:color="auto" w:fill="auto"/>
            <w:vAlign w:val="center"/>
          </w:tcPr>
          <w:p w:rsidR="002761D2" w:rsidRPr="002761D2" w:rsidRDefault="002761D2" w:rsidP="002761D2">
            <w:r w:rsidRPr="002761D2">
              <w:t>1 капсула*3 раза в день</w:t>
            </w:r>
          </w:p>
        </w:tc>
        <w:tc>
          <w:tcPr>
            <w:tcW w:w="3279" w:type="dxa"/>
            <w:vMerge w:val="restart"/>
            <w:shd w:val="pct15" w:color="auto" w:fill="auto"/>
            <w:vAlign w:val="center"/>
          </w:tcPr>
          <w:p w:rsidR="002761D2" w:rsidRPr="002761D2" w:rsidRDefault="002761D2" w:rsidP="002761D2">
            <w:r w:rsidRPr="002761D2">
              <w:t>30 дней</w:t>
            </w:r>
          </w:p>
        </w:tc>
      </w:tr>
      <w:tr w:rsidR="002761D2" w:rsidRPr="002761D2" w:rsidTr="00FD7CE1">
        <w:tc>
          <w:tcPr>
            <w:tcW w:w="81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761D2" w:rsidRPr="002761D2" w:rsidRDefault="002761D2" w:rsidP="002761D2"/>
        </w:tc>
        <w:tc>
          <w:tcPr>
            <w:tcW w:w="24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761D2" w:rsidRPr="002761D2" w:rsidRDefault="002761D2" w:rsidP="002761D2">
            <w:r w:rsidRPr="002761D2">
              <w:t>ТФ Кардио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761D2" w:rsidRPr="002761D2" w:rsidRDefault="002761D2" w:rsidP="002761D2">
            <w:r w:rsidRPr="002761D2">
              <w:t>2 капсулы*3 раза в день</w:t>
            </w: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761D2" w:rsidRPr="002761D2" w:rsidRDefault="002761D2" w:rsidP="002761D2"/>
        </w:tc>
      </w:tr>
      <w:tr w:rsidR="002761D2" w:rsidRPr="002761D2" w:rsidTr="00FD7CE1">
        <w:tc>
          <w:tcPr>
            <w:tcW w:w="817" w:type="dxa"/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>2,3,4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1D2" w:rsidRPr="002761D2" w:rsidRDefault="002761D2" w:rsidP="002761D2">
            <w:r w:rsidRPr="002761D2">
              <w:t>Чередовать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2761D2" w:rsidRPr="002761D2" w:rsidRDefault="002761D2" w:rsidP="002761D2"/>
        </w:tc>
        <w:tc>
          <w:tcPr>
            <w:tcW w:w="3279" w:type="dxa"/>
            <w:shd w:val="clear" w:color="auto" w:fill="auto"/>
            <w:vAlign w:val="center"/>
          </w:tcPr>
          <w:p w:rsidR="002761D2" w:rsidRPr="002761D2" w:rsidRDefault="002761D2" w:rsidP="002761D2"/>
        </w:tc>
      </w:tr>
    </w:tbl>
    <w:p w:rsidR="00172EDA" w:rsidRDefault="00172EDA"/>
    <w:p w:rsidR="004A6014" w:rsidRDefault="004A6014"/>
    <w:p w:rsidR="004A6014" w:rsidRDefault="004A6014" w:rsidP="004A6014">
      <w:pPr>
        <w:spacing w:after="0" w:line="240" w:lineRule="auto"/>
        <w:rPr>
          <w:rFonts w:ascii="Arial" w:hAnsi="Arial" w:cs="Arial"/>
        </w:rPr>
      </w:pPr>
      <w:r w:rsidRPr="00BC388D">
        <w:rPr>
          <w:rFonts w:ascii="Arial" w:hAnsi="Arial" w:cs="Arial"/>
          <w:u w:val="single"/>
        </w:rPr>
        <w:lastRenderedPageBreak/>
        <w:t>Принципы Использования Трансфер Фактора (ТФ)</w:t>
      </w:r>
      <w:r w:rsidRPr="00637558">
        <w:rPr>
          <w:rFonts w:ascii="Arial" w:hAnsi="Arial" w:cs="Arial"/>
        </w:rPr>
        <w:t>:</w:t>
      </w:r>
    </w:p>
    <w:p w:rsidR="004A6014" w:rsidRPr="00BC388D" w:rsidRDefault="004A6014" w:rsidP="004A6014">
      <w:pPr>
        <w:spacing w:after="0" w:line="240" w:lineRule="auto"/>
        <w:rPr>
          <w:rFonts w:ascii="Arial" w:hAnsi="Arial" w:cs="Arial"/>
          <w:u w:val="single"/>
        </w:rPr>
      </w:pPr>
    </w:p>
    <w:p w:rsidR="004A6014" w:rsidRDefault="004A6014" w:rsidP="004A60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388D">
        <w:rPr>
          <w:rFonts w:ascii="Arial" w:hAnsi="Arial" w:cs="Arial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</w:t>
      </w:r>
      <w:r>
        <w:rPr>
          <w:rFonts w:ascii="Arial" w:hAnsi="Arial" w:cs="Arial"/>
        </w:rPr>
        <w:t xml:space="preserve">и региональных органов здравоохранения. </w:t>
      </w:r>
    </w:p>
    <w:p w:rsidR="004A6014" w:rsidRDefault="004A6014" w:rsidP="004A60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совместим со всеми видами лекарственный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>
        <w:rPr>
          <w:rFonts w:ascii="Arial" w:hAnsi="Arial" w:cs="Arial"/>
        </w:rPr>
        <w:t>иммунореабилитации</w:t>
      </w:r>
      <w:proofErr w:type="spellEnd"/>
      <w:r>
        <w:rPr>
          <w:rFonts w:ascii="Arial" w:hAnsi="Arial" w:cs="Arial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4A6014" w:rsidRDefault="004A6014" w:rsidP="004A601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4A6014" w:rsidRDefault="004A6014" w:rsidP="004A6014">
      <w:pPr>
        <w:spacing w:after="0" w:line="240" w:lineRule="auto"/>
        <w:jc w:val="both"/>
        <w:rPr>
          <w:rFonts w:ascii="Arial" w:hAnsi="Arial" w:cs="Arial"/>
        </w:rPr>
      </w:pPr>
    </w:p>
    <w:p w:rsidR="004A6014" w:rsidRDefault="004A6014" w:rsidP="004A6014">
      <w:pPr>
        <w:spacing w:after="0" w:line="240" w:lineRule="auto"/>
        <w:jc w:val="both"/>
        <w:rPr>
          <w:rFonts w:ascii="Arial" w:hAnsi="Arial" w:cs="Arial"/>
        </w:rPr>
      </w:pPr>
      <w:r w:rsidRPr="00637558">
        <w:rPr>
          <w:rFonts w:ascii="Arial" w:hAnsi="Arial" w:cs="Arial"/>
          <w:u w:val="single"/>
        </w:rPr>
        <w:t>Общие рекомендации</w:t>
      </w:r>
      <w:r>
        <w:rPr>
          <w:rFonts w:ascii="Arial" w:hAnsi="Arial" w:cs="Arial"/>
        </w:rPr>
        <w:t xml:space="preserve">: </w:t>
      </w:r>
    </w:p>
    <w:p w:rsidR="004A6014" w:rsidRDefault="004A6014" w:rsidP="004A6014">
      <w:pPr>
        <w:spacing w:after="0" w:line="240" w:lineRule="auto"/>
        <w:jc w:val="both"/>
        <w:rPr>
          <w:rFonts w:ascii="Arial" w:hAnsi="Arial" w:cs="Arial"/>
        </w:rPr>
      </w:pPr>
    </w:p>
    <w:p w:rsidR="004A6014" w:rsidRDefault="00B03A56" w:rsidP="004A601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Принимать</w:t>
      </w:r>
      <w:r w:rsidR="004A6014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 xml:space="preserve">рансфер </w:t>
      </w:r>
      <w:r w:rsidR="004A6014">
        <w:rPr>
          <w:rFonts w:ascii="Arial" w:hAnsi="Arial" w:cs="Arial"/>
        </w:rPr>
        <w:t>Ф</w:t>
      </w:r>
      <w:r>
        <w:rPr>
          <w:rFonts w:ascii="Arial" w:hAnsi="Arial" w:cs="Arial"/>
        </w:rPr>
        <w:t>актор</w:t>
      </w:r>
      <w:r w:rsidR="004A6014">
        <w:rPr>
          <w:rFonts w:ascii="Arial" w:hAnsi="Arial" w:cs="Arial"/>
        </w:rPr>
        <w:t xml:space="preserve"> во время еды, запивая 0,5-1 ст.</w:t>
      </w:r>
      <w:r>
        <w:rPr>
          <w:rFonts w:ascii="Arial" w:hAnsi="Arial" w:cs="Arial"/>
        </w:rPr>
        <w:t xml:space="preserve"> </w:t>
      </w:r>
      <w:r w:rsidR="004A6014">
        <w:rPr>
          <w:rFonts w:ascii="Arial" w:hAnsi="Arial" w:cs="Arial"/>
        </w:rPr>
        <w:t xml:space="preserve">жидкости. </w:t>
      </w:r>
    </w:p>
    <w:p w:rsidR="004A6014" w:rsidRDefault="004A6014" w:rsidP="004A601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A6014">
        <w:rPr>
          <w:rFonts w:ascii="Arial" w:hAnsi="Arial" w:cs="Arial"/>
        </w:rPr>
        <w:t>При невозможности проглатывания капсул – высыпать содержимое из капсул и использовать в виде порошка.</w:t>
      </w:r>
      <w:bookmarkStart w:id="0" w:name="_GoBack"/>
      <w:bookmarkEnd w:id="0"/>
    </w:p>
    <w:p w:rsidR="004A6014" w:rsidRDefault="004A6014" w:rsidP="004A6014">
      <w:pPr>
        <w:spacing w:after="0" w:line="240" w:lineRule="auto"/>
        <w:jc w:val="both"/>
        <w:rPr>
          <w:rFonts w:ascii="Arial" w:hAnsi="Arial" w:cs="Arial"/>
        </w:rPr>
      </w:pPr>
    </w:p>
    <w:p w:rsidR="001175C7" w:rsidRPr="001175C7" w:rsidRDefault="001175C7" w:rsidP="001175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Pr="001175C7">
          <w:rPr>
            <w:rStyle w:val="a7"/>
            <w:rFonts w:ascii="Times New Roman" w:hAnsi="Times New Roman"/>
            <w:b/>
            <w:sz w:val="24"/>
            <w:szCs w:val="24"/>
          </w:rPr>
          <w:t>Смотреть все схемы приема Тра</w:t>
        </w:r>
        <w:r w:rsidRPr="001175C7">
          <w:rPr>
            <w:rStyle w:val="a7"/>
            <w:rFonts w:ascii="Times New Roman" w:hAnsi="Times New Roman"/>
            <w:b/>
            <w:sz w:val="24"/>
            <w:szCs w:val="24"/>
          </w:rPr>
          <w:t>н</w:t>
        </w:r>
        <w:r w:rsidRPr="001175C7">
          <w:rPr>
            <w:rStyle w:val="a7"/>
            <w:rFonts w:ascii="Times New Roman" w:hAnsi="Times New Roman"/>
            <w:b/>
            <w:sz w:val="24"/>
            <w:szCs w:val="24"/>
          </w:rPr>
          <w:t>сфе</w:t>
        </w:r>
        <w:r w:rsidRPr="001175C7">
          <w:rPr>
            <w:rStyle w:val="a7"/>
            <w:rFonts w:ascii="Times New Roman" w:hAnsi="Times New Roman"/>
            <w:b/>
            <w:sz w:val="24"/>
            <w:szCs w:val="24"/>
          </w:rPr>
          <w:t>р</w:t>
        </w:r>
        <w:r w:rsidRPr="001175C7">
          <w:rPr>
            <w:rStyle w:val="a7"/>
            <w:rFonts w:ascii="Times New Roman" w:hAnsi="Times New Roman"/>
            <w:b/>
            <w:sz w:val="24"/>
            <w:szCs w:val="24"/>
          </w:rPr>
          <w:t xml:space="preserve"> факторов</w:t>
        </w:r>
      </w:hyperlink>
    </w:p>
    <w:p w:rsidR="004A6014" w:rsidRPr="001175C7" w:rsidRDefault="004A6014" w:rsidP="004A6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014" w:rsidRPr="001175C7" w:rsidRDefault="004A6014" w:rsidP="004A6014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0000FF"/>
          <w:sz w:val="24"/>
          <w:szCs w:val="24"/>
        </w:rPr>
      </w:pPr>
      <w:r w:rsidRPr="001175C7">
        <w:rPr>
          <w:rFonts w:ascii="Cambria" w:eastAsia="Times New Roman" w:hAnsi="Cambria" w:cs="Times New Roman"/>
          <w:b/>
          <w:bCs/>
          <w:color w:val="0000FF"/>
          <w:sz w:val="24"/>
          <w:szCs w:val="24"/>
        </w:rPr>
        <w:t>Остались вопросы?       Свяжитесь с нами!     Всегда рады Вам помочь!</w:t>
      </w:r>
    </w:p>
    <w:p w:rsidR="001175C7" w:rsidRPr="001175C7" w:rsidRDefault="004A6014" w:rsidP="004A6014">
      <w:pPr>
        <w:spacing w:before="240" w:after="60"/>
        <w:ind w:left="1416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</w:pPr>
      <w:r w:rsidRPr="001175C7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  <w:t xml:space="preserve">          Телефоны для связи:  8(495)642-52-96, </w:t>
      </w:r>
      <w:r w:rsidR="001175C7" w:rsidRPr="001175C7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  <w:t xml:space="preserve"> 8-800-550-52-96.</w:t>
      </w:r>
    </w:p>
    <w:p w:rsidR="004A6014" w:rsidRPr="001175C7" w:rsidRDefault="004A6014" w:rsidP="004A6014">
      <w:pPr>
        <w:spacing w:before="240" w:after="60"/>
        <w:ind w:left="1416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val="en-US" w:eastAsia="ru-RU"/>
        </w:rPr>
      </w:pPr>
      <w:proofErr w:type="gramStart"/>
      <w:r w:rsidRPr="001175C7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val="en-US" w:eastAsia="ru-RU"/>
        </w:rPr>
        <w:t>e-mail</w:t>
      </w:r>
      <w:proofErr w:type="gramEnd"/>
      <w:r w:rsidRPr="001175C7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val="en-US" w:eastAsia="ru-RU"/>
        </w:rPr>
        <w:t xml:space="preserve">: </w:t>
      </w:r>
      <w:r w:rsidRPr="001175C7">
        <w:rPr>
          <w:rFonts w:ascii="Cambria" w:eastAsia="Times New Roman" w:hAnsi="Cambria" w:cs="Arial"/>
          <w:b/>
          <w:bCs/>
          <w:color w:val="0000FF"/>
          <w:kern w:val="28"/>
          <w:sz w:val="24"/>
          <w:szCs w:val="24"/>
          <w:lang w:val="en-US" w:eastAsia="ru-RU"/>
        </w:rPr>
        <w:t> </w:t>
      </w:r>
      <w:hyperlink r:id="rId7" w:history="1">
        <w:r w:rsidRPr="001175C7">
          <w:rPr>
            <w:rFonts w:ascii="Cambria" w:eastAsia="Times New Roman" w:hAnsi="Cambria" w:cs="Arial"/>
            <w:b/>
            <w:bCs/>
            <w:color w:val="0000FF"/>
            <w:kern w:val="28"/>
            <w:sz w:val="24"/>
            <w:szCs w:val="24"/>
            <w:u w:val="single"/>
            <w:lang w:val="en-US"/>
          </w:rPr>
          <w:t>info@transferfaktory.ru</w:t>
        </w:r>
      </w:hyperlink>
      <w:r w:rsidRPr="001175C7">
        <w:rPr>
          <w:rFonts w:ascii="Cambria" w:eastAsia="Times New Roman" w:hAnsi="Cambria" w:cs="Arial"/>
          <w:b/>
          <w:bCs/>
          <w:color w:val="0000FF"/>
          <w:kern w:val="28"/>
          <w:sz w:val="24"/>
          <w:szCs w:val="24"/>
          <w:u w:val="single"/>
          <w:lang w:val="en-US"/>
        </w:rPr>
        <w:t xml:space="preserve">      </w:t>
      </w:r>
      <w:r w:rsidRPr="001175C7">
        <w:rPr>
          <w:rFonts w:ascii="Cambria" w:eastAsia="Times New Roman" w:hAnsi="Cambria" w:cs="Arial"/>
          <w:b/>
          <w:bCs/>
          <w:color w:val="0000FF"/>
          <w:kern w:val="28"/>
          <w:sz w:val="24"/>
          <w:szCs w:val="24"/>
          <w:lang w:eastAsia="ru-RU"/>
        </w:rPr>
        <w:t>сайт</w:t>
      </w:r>
      <w:r w:rsidRPr="001175C7">
        <w:rPr>
          <w:rFonts w:ascii="Cambria" w:eastAsia="Times New Roman" w:hAnsi="Cambria" w:cs="Arial"/>
          <w:b/>
          <w:bCs/>
          <w:color w:val="0000FF"/>
          <w:kern w:val="28"/>
          <w:sz w:val="24"/>
          <w:szCs w:val="24"/>
          <w:lang w:val="en-US" w:eastAsia="ru-RU"/>
        </w:rPr>
        <w:t xml:space="preserve"> </w:t>
      </w:r>
      <w:r w:rsidRPr="001175C7">
        <w:rPr>
          <w:rFonts w:ascii="Cambria" w:eastAsia="Times New Roman" w:hAnsi="Cambria" w:cs="Arial"/>
          <w:b/>
          <w:bCs/>
          <w:color w:val="0000FF"/>
          <w:kern w:val="28"/>
          <w:sz w:val="24"/>
          <w:szCs w:val="24"/>
          <w:u w:val="single"/>
          <w:lang w:val="en-US" w:eastAsia="ru-RU"/>
        </w:rPr>
        <w:t xml:space="preserve"> </w:t>
      </w:r>
      <w:hyperlink r:id="rId8" w:tgtFrame="_blank" w:history="1">
        <w:r w:rsidRPr="001175C7">
          <w:rPr>
            <w:rFonts w:ascii="Cambria" w:eastAsia="Times New Roman" w:hAnsi="Cambria" w:cs="Arial"/>
            <w:b/>
            <w:bCs/>
            <w:color w:val="0000FF"/>
            <w:kern w:val="28"/>
            <w:sz w:val="24"/>
            <w:szCs w:val="24"/>
            <w:u w:val="single"/>
            <w:lang w:val="en-US" w:eastAsia="ru-RU"/>
          </w:rPr>
          <w:t>www.transferfaktory.ru</w:t>
        </w:r>
      </w:hyperlink>
    </w:p>
    <w:p w:rsidR="004A6014" w:rsidRPr="001175C7" w:rsidRDefault="00B03A56" w:rsidP="004A6014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</w:pPr>
      <w:r w:rsidRPr="001175C7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  <w:t>С уважением компания</w:t>
      </w:r>
      <w:r w:rsidR="004A6014" w:rsidRPr="001175C7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  <w:t xml:space="preserve"> 4</w:t>
      </w:r>
      <w:r w:rsidR="004A6014" w:rsidRPr="001175C7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val="en-US" w:eastAsia="ru-RU"/>
        </w:rPr>
        <w:t>Life</w:t>
      </w:r>
      <w:r w:rsidRPr="001175C7"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  <w:t xml:space="preserve"> Трансфер Фактор</w:t>
      </w:r>
    </w:p>
    <w:p w:rsidR="004A6014" w:rsidRDefault="004A6014" w:rsidP="004A6014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</w:pPr>
    </w:p>
    <w:p w:rsidR="004A6014" w:rsidRDefault="004A6014" w:rsidP="004A6014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</w:pPr>
    </w:p>
    <w:p w:rsidR="004A6014" w:rsidRDefault="004A6014" w:rsidP="004A6014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</w:pPr>
    </w:p>
    <w:p w:rsidR="004A6014" w:rsidRPr="004A6014" w:rsidRDefault="004A6014" w:rsidP="004A6014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00FF"/>
          <w:kern w:val="28"/>
          <w:sz w:val="24"/>
          <w:szCs w:val="24"/>
          <w:lang w:eastAsia="ru-RU"/>
        </w:rPr>
      </w:pPr>
    </w:p>
    <w:p w:rsidR="004A6014" w:rsidRPr="004A6014" w:rsidRDefault="004A6014" w:rsidP="004A60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648450" cy="279697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ф вс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014" w:rsidRPr="004A6014" w:rsidSect="004A6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D2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75C7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761D2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2885"/>
    <w:rsid w:val="0047563A"/>
    <w:rsid w:val="004769C8"/>
    <w:rsid w:val="00480E26"/>
    <w:rsid w:val="00483F6D"/>
    <w:rsid w:val="00485AA4"/>
    <w:rsid w:val="0049255B"/>
    <w:rsid w:val="004962B8"/>
    <w:rsid w:val="004A6014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6308"/>
    <w:rsid w:val="00912BED"/>
    <w:rsid w:val="0091357A"/>
    <w:rsid w:val="0092156F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03A5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E2C26"/>
    <w:rsid w:val="00DF5C91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0420"/>
    <w:rsid w:val="00F87451"/>
    <w:rsid w:val="00F9034B"/>
    <w:rsid w:val="00F90A8F"/>
    <w:rsid w:val="00FA0F48"/>
    <w:rsid w:val="00FA7D41"/>
    <w:rsid w:val="00FB020B"/>
    <w:rsid w:val="00FD6F4A"/>
    <w:rsid w:val="00FD767A"/>
    <w:rsid w:val="00FD7CE1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042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804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014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17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6</cp:revision>
  <dcterms:created xsi:type="dcterms:W3CDTF">2013-08-22T06:37:00Z</dcterms:created>
  <dcterms:modified xsi:type="dcterms:W3CDTF">2020-08-31T20:38:00Z</dcterms:modified>
</cp:coreProperties>
</file>